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0"/>
          <w:szCs w:val="40"/>
          <w:u w:val="none"/>
          <w:shd w:fill="auto" w:val="clear"/>
          <w:vertAlign w:val="baseline"/>
        </w:rPr>
      </w:pPr>
      <w:bookmarkStart w:colFirst="0" w:colLast="0" w:name="_heading=h.bdttzy9t36lo" w:id="0"/>
      <w:bookmarkEnd w:id="0"/>
      <w:r w:rsidDel="00000000" w:rsidR="00000000" w:rsidRPr="00000000">
        <w:rPr>
          <w:rFonts w:ascii="Calibri" w:cs="Calibri" w:eastAsia="Calibri" w:hAnsi="Calibri"/>
          <w:b w:val="1"/>
          <w:bCs w:val="1"/>
          <w:i w:val="0"/>
          <w:iCs w:val="0"/>
          <w:smallCaps w:val="0"/>
          <w:strike w:val="0"/>
          <w:color w:val="7f7f7f"/>
          <w:sz w:val="40"/>
          <w:szCs w:val="40"/>
          <w:u w:val="none"/>
          <w:shd w:fill="auto" w:val="clear"/>
          <w:vertAlign w:val="baseline"/>
          <w:rtl w:val="0"/>
        </w:rPr>
        <w:t xml:space="preserve">LOI – LETTER OF INTENT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ICUMSA 45</w:t>
      </w:r>
      <w:r w:rsidDel="00000000" w:rsidR="00000000" w:rsidRPr="00000000">
        <w:rPr>
          <w:rFonts w:ascii="Calibri" w:cs="Calibri" w:eastAsia="Calibri" w:hAnsi="Calibri"/>
          <w:b w:val="0"/>
          <w:bCs w:val="0"/>
          <w:i w:val="0"/>
          <w:iCs w:val="0"/>
          <w:smallCaps w:val="0"/>
          <w:strike w:val="0"/>
          <w:color w:val="0070c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i w:val="1"/>
          <w:iCs w:val="1"/>
          <w:sz w:val="24"/>
          <w:szCs w:val="24"/>
        </w:rPr>
      </w:pPr>
      <w:bookmarkStart w:colFirst="0" w:colLast="0" w:name="_heading=h.upxzk3qw6hxa" w:id="1"/>
      <w:bookmarkEnd w:id="1"/>
      <w:r w:rsidDel="00000000" w:rsidR="00000000" w:rsidRPr="00000000">
        <w:rPr>
          <w:b w:val="1"/>
          <w:bCs w:val="1"/>
          <w:sz w:val="24"/>
          <w:szCs w:val="24"/>
          <w:rtl w:val="0"/>
        </w:rPr>
        <w:t xml:space="preserve">TO: J&amp;A North Consulting S.L  </w:t>
        <w:tab/>
      </w:r>
      <w:r w:rsidDel="00000000" w:rsidR="00000000" w:rsidRPr="00000000">
        <w:rPr>
          <w:rtl w:val="0"/>
        </w:rPr>
      </w:r>
    </w:p>
    <w:p w:rsidR="00000000" w:rsidDel="00000000" w:rsidP="00000000" w:rsidRDefault="00000000" w:rsidRPr="00000000" w14:paraId="00000008">
      <w:pPr>
        <w:spacing w:after="0" w:line="240" w:lineRule="auto"/>
        <w:ind w:left="624" w:right="624" w:hanging="2.0000000000000284"/>
        <w:rPr>
          <w:b w:val="1"/>
          <w:bCs w:val="1"/>
          <w:sz w:val="24"/>
          <w:szCs w:val="24"/>
        </w:rPr>
      </w:pPr>
      <w:bookmarkStart w:colFirst="0" w:colLast="0" w:name="_heading=h.k2vwfau8r5wn" w:id="2"/>
      <w:bookmarkEnd w:id="2"/>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B">
      <w:pPr>
        <w:ind w:left="624" w:right="6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 WITH FULL LEGAL AND CORPORATE RESPONSIBILITY HEREBY CONFIRM THAT THE BUYER IS READY, WILLING, AND ABLE TO PURCHASE THE COMMODITY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WHITE REFINED CANE SUGAR – GRADE “A” – ICUMSA 45 RBU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UNDER THE FOLLOWING TERMS AND CONDITIONS, SUBJECT TO THE VALIDITY OF THIS ORDER AS PER SPECIFICATION AND IN THE QUANTITY AND FOR THE PRICE SPECIFIED IN THE TERMS AND CONDITIONS AS STATED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01 MONTH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01 MONTH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SIGNING THE CONTRACT AND ISSUING THE PROFORMA INVOICE, THE BUYER WILL TRANSFER THE DEPOSIT PAYMENT OF 30% OF THE AMOUNT US$ ................00 (....... . ........ AMERICAN DOLLARS) VIA MT103/TT, ISSUED IN FAVOR OF THE SELLER OR ITS DESIGNATED BENEFICIARY.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BUYER MUST ISSUE PAYMENT OF 70% OF THE VALUE US$ .............00 (...................... US DOLLARS) VIA MT103/TT AGAINST DOCUMENTS SHIPPING MAXIMUM 2-3 BUSINESS DAYS.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72" w:lineRule="auto"/>
        <w:ind w:right="680" w:firstLine="51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LOI.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AN FCO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VALIDATE PER ONE YEAR AND ONE DAY, THE SELLER STARTS TO LOADING ACCORDING TO THE LOADING TABLE ABOVE AGAINST SHIPPING DOCUMENTS, THE BUYER SHALL INSTRUCT HIS BANK TO RELEASE THE CORRESPONDING FUNDS TO THE SELLER´S ACCOUNT FOR THE SECOND MONTH SHIPMENT PAYMENT VIA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6.99999999999994" w:lineRule="auto"/>
        <w:ind w:left="123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30/45 DAYS AFTER THE BUYER´S BANK RELEASES THE FINANCIAL INSTRUMENTS TO THE SELLER´S BANK. </w:t>
      </w:r>
    </w:p>
    <w:p w:rsidR="00000000" w:rsidDel="00000000" w:rsidP="00000000" w:rsidRDefault="00000000" w:rsidRPr="00000000" w14:paraId="00000036">
      <w:pPr>
        <w:spacing w:after="30" w:line="246.99999999999994" w:lineRule="auto"/>
        <w:ind w:left="520" w:right="680" w:firstLine="0"/>
        <w:rPr>
          <w:sz w:val="24"/>
          <w:szCs w:val="24"/>
        </w:rPr>
      </w:pPr>
      <w:r w:rsidDel="00000000" w:rsidR="00000000" w:rsidRPr="00000000">
        <w:rPr>
          <w:rtl w:val="0"/>
        </w:rPr>
      </w:r>
    </w:p>
    <w:p w:rsidR="00000000" w:rsidDel="00000000" w:rsidP="00000000" w:rsidRDefault="00000000" w:rsidRPr="00000000" w14:paraId="00000037">
      <w:pPr>
        <w:spacing w:after="265" w:lineRule="auto"/>
        <w:ind w:right="-3" w:firstLine="472"/>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38">
      <w:pPr>
        <w:spacing w:after="265" w:lineRule="auto"/>
        <w:ind w:left="804" w:right="-3"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30" w:hanging="360"/>
      </w:pPr>
      <w:rPr>
        <w:rFonts w:ascii="Noto Sans Symbols" w:cs="Noto Sans Symbols" w:eastAsia="Noto Sans Symbols" w:hAnsi="Noto Sans Symbols"/>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semiHidden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semiHidden w:val="1"/>
    <w:rsid w:val="005B64E8"/>
    <w:rPr>
      <w:rFonts w:ascii="Carlito" w:cs="Carlito" w:eastAsia="Carlito" w:hAnsi="Carlito"/>
      <w:sz w:val="22"/>
      <w:szCs w:val="22"/>
      <w:lang w:val="en-US"/>
    </w:rPr>
  </w:style>
  <w:style w:type="paragraph" w:styleId="TableParagraph" w:customStyle="1">
    <w:name w:val="Table Paragraph"/>
    <w:basedOn w:val="Normal"/>
    <w:uiPriority w:val="1"/>
    <w:semiHidden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4A49D6"/>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4A49D6"/>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4A49D6"/>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4A49D6"/>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NlONckll6/TpgaF/Kj2Yuq/yA==">CgMxLjAyDmguYmR0dHp5OXQzNmxvMg5oLnVweHprM3F3Nmh4YTIOaC5rMnZ3ZmF1OHI1d244AHIhMXNna1RSRC1QSW1PdjA0WkhidVZzUDNyYy1BNTM1UDdD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2023-10-03T13:15:00Z</dcterms:created>
  <dc:creator>POINTUP International General Trade</dc:creator>
</cp:coreProperties>
</file>